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高科技陶瓷产业园一期标准化厂房及配套基础设施项目（二标段）</w:t>
      </w:r>
      <w:r>
        <w:rPr>
          <w:rFonts w:hint="eastAsia"/>
          <w:b/>
          <w:bCs/>
          <w:sz w:val="36"/>
          <w:szCs w:val="36"/>
        </w:rPr>
        <w:t>投标综合评分表</w:t>
      </w:r>
    </w:p>
    <w:tbl>
      <w:tblPr>
        <w:tblStyle w:val="3"/>
        <w:tblW w:w="85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3181"/>
        <w:gridCol w:w="2147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投标材料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分数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企业业绩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提供</w:t>
            </w:r>
            <w:r>
              <w:rPr>
                <w:rFonts w:hint="eastAsia"/>
                <w:sz w:val="28"/>
                <w:szCs w:val="28"/>
              </w:rPr>
              <w:t>业绩代理合同（1个业绩得10分，30分满分）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企业信用证明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网查信用证明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项目人员组名单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业绩评价反馈函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1个</w:t>
            </w:r>
            <w:r>
              <w:rPr>
                <w:sz w:val="28"/>
                <w:szCs w:val="28"/>
              </w:rPr>
              <w:t>业绩评价反馈函</w:t>
            </w:r>
            <w:r>
              <w:rPr>
                <w:rFonts w:hint="eastAsia"/>
                <w:sz w:val="28"/>
                <w:szCs w:val="28"/>
              </w:rPr>
              <w:t>得10分，30分满分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6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招标组织方案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至签订代理合同之日起，到发出中标通知书，代理服务起为</w:t>
            </w:r>
            <w:r>
              <w:rPr>
                <w:rFonts w:hint="eastAsia"/>
                <w:sz w:val="28"/>
                <w:szCs w:val="28"/>
              </w:rPr>
              <w:t>50日。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35BC9"/>
    <w:rsid w:val="51E35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Theme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2021-09-30T02:29:00Z</dcterms:created>
  <dc:creator>凡华造物 小刘</dc:creator>
  <cp:lastModifiedBy>凡华造物 小刘</cp:lastModifiedBy>
  <dcterms:modified xsi:type="dcterms:W3CDTF">2021-09-30T02:30:05Z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BC662EDAE2E24E82BC071C535B22DB5F</vt:lpwstr>
  </property>
</Properties>
</file>